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D4A" w:rsidRDefault="00A32D4A" w:rsidP="00436A8E">
      <w:pPr>
        <w:pStyle w:val="Nagwek"/>
      </w:pPr>
      <w:r>
        <w:tab/>
      </w:r>
      <w:r>
        <w:tab/>
      </w:r>
      <w:r w:rsidR="00436A8E">
        <w:rPr>
          <w:noProof/>
          <w:lang w:eastAsia="pl-PL"/>
        </w:rPr>
        <w:drawing>
          <wp:inline distT="0" distB="0" distL="0" distR="0">
            <wp:extent cx="1036707" cy="709108"/>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410" cy="708905"/>
                    </a:xfrm>
                    <a:prstGeom prst="rect">
                      <a:avLst/>
                    </a:prstGeom>
                  </pic:spPr>
                </pic:pic>
              </a:graphicData>
            </a:graphic>
          </wp:inline>
        </w:drawing>
      </w:r>
    </w:p>
    <w:p w:rsidR="00A32D4A" w:rsidRDefault="00A32D4A" w:rsidP="00436A8E">
      <w:pPr>
        <w:pStyle w:val="Teksttreci0"/>
        <w:shd w:val="clear" w:color="auto" w:fill="auto"/>
        <w:spacing w:after="0"/>
        <w:ind w:left="284"/>
        <w:jc w:val="left"/>
        <w:rPr>
          <w:rFonts w:eastAsia="Times New Roman"/>
          <w:b/>
          <w:sz w:val="18"/>
          <w:szCs w:val="18"/>
        </w:rPr>
      </w:pPr>
    </w:p>
    <w:p w:rsidR="00A32D4A" w:rsidRDefault="00A32D4A" w:rsidP="00E418A7">
      <w:pPr>
        <w:pStyle w:val="Teksttreci0"/>
        <w:shd w:val="clear" w:color="auto" w:fill="auto"/>
        <w:spacing w:after="0"/>
        <w:ind w:left="284"/>
        <w:jc w:val="center"/>
        <w:rPr>
          <w:rFonts w:eastAsia="Times New Roman"/>
          <w:b/>
          <w:sz w:val="18"/>
          <w:szCs w:val="18"/>
        </w:rPr>
      </w:pPr>
    </w:p>
    <w:p w:rsidR="00A32D4A" w:rsidRDefault="00A32D4A" w:rsidP="00E418A7">
      <w:pPr>
        <w:pStyle w:val="Teksttreci0"/>
        <w:shd w:val="clear" w:color="auto" w:fill="auto"/>
        <w:spacing w:after="0"/>
        <w:ind w:left="284"/>
        <w:jc w:val="center"/>
        <w:rPr>
          <w:rFonts w:eastAsia="Times New Roman"/>
          <w:b/>
          <w:sz w:val="18"/>
          <w:szCs w:val="18"/>
        </w:rPr>
      </w:pPr>
    </w:p>
    <w:p w:rsidR="00B4140E" w:rsidRDefault="00B4140E" w:rsidP="00E418A7">
      <w:pPr>
        <w:pStyle w:val="Teksttreci0"/>
        <w:shd w:val="clear" w:color="auto" w:fill="auto"/>
        <w:spacing w:after="0"/>
        <w:ind w:left="284"/>
        <w:jc w:val="center"/>
        <w:rPr>
          <w:rFonts w:eastAsia="Times New Roman"/>
          <w:b/>
          <w:sz w:val="18"/>
          <w:szCs w:val="18"/>
        </w:rPr>
      </w:pPr>
      <w:r w:rsidRPr="00E418A7">
        <w:rPr>
          <w:rFonts w:eastAsia="Times New Roman"/>
          <w:b/>
          <w:sz w:val="18"/>
          <w:szCs w:val="18"/>
        </w:rPr>
        <w:t>Informacje na temat przetwarzania danych osobowych</w:t>
      </w:r>
      <w:r w:rsidR="00DA58CE">
        <w:rPr>
          <w:rFonts w:eastAsia="Times New Roman"/>
          <w:b/>
          <w:sz w:val="18"/>
          <w:szCs w:val="18"/>
        </w:rPr>
        <w:t xml:space="preserve"> dla </w:t>
      </w:r>
      <w:r w:rsidR="00E46454">
        <w:rPr>
          <w:rFonts w:eastAsia="Times New Roman"/>
          <w:b/>
          <w:sz w:val="18"/>
          <w:szCs w:val="18"/>
        </w:rPr>
        <w:t>Oferentów uczestniczących w przetargach</w:t>
      </w:r>
    </w:p>
    <w:p w:rsidR="00E418A7" w:rsidRDefault="00E418A7" w:rsidP="00E418A7">
      <w:pPr>
        <w:pStyle w:val="Teksttreci0"/>
        <w:shd w:val="clear" w:color="auto" w:fill="auto"/>
        <w:spacing w:after="0"/>
        <w:rPr>
          <w:rFonts w:eastAsia="Times New Roman"/>
          <w:b/>
          <w:sz w:val="18"/>
          <w:szCs w:val="18"/>
        </w:rPr>
      </w:pPr>
    </w:p>
    <w:p w:rsidR="00E418A7" w:rsidRDefault="00E418A7" w:rsidP="00E418A7">
      <w:pPr>
        <w:pStyle w:val="Teksttreci0"/>
        <w:shd w:val="clear" w:color="auto" w:fill="auto"/>
        <w:spacing w:after="0"/>
        <w:rPr>
          <w:rFonts w:eastAsia="Times New Roman"/>
          <w:b/>
          <w:sz w:val="18"/>
          <w:szCs w:val="18"/>
        </w:rPr>
      </w:pPr>
    </w:p>
    <w:p w:rsidR="00B4140E" w:rsidRDefault="00E418A7" w:rsidP="00E00C5D">
      <w:pPr>
        <w:pStyle w:val="Teksttreci0"/>
        <w:spacing w:after="0"/>
        <w:rPr>
          <w:rStyle w:val="Pogrubienie"/>
          <w:color w:val="000000"/>
          <w:sz w:val="18"/>
          <w:szCs w:val="18"/>
          <w:shd w:val="clear" w:color="auto" w:fill="FFFFFF"/>
        </w:rPr>
      </w:pPr>
      <w:r w:rsidRPr="00E418A7">
        <w:rPr>
          <w:rStyle w:val="Pogrubienie"/>
          <w:color w:val="000000"/>
          <w:sz w:val="18"/>
          <w:szCs w:val="18"/>
          <w:shd w:val="clear" w:color="auto" w:fill="FFFFFF"/>
        </w:rPr>
        <w:t xml:space="preserve">Uwzględniając Państwa prawo do ochrony danych osobowych zgodnie z art. 13 ust. 1, 2 oraz art. 14 ust. 1,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dalej </w:t>
      </w:r>
      <w:r w:rsidR="0069624E">
        <w:rPr>
          <w:rStyle w:val="Pogrubienie"/>
          <w:color w:val="000000"/>
          <w:sz w:val="18"/>
          <w:szCs w:val="18"/>
          <w:shd w:val="clear" w:color="auto" w:fill="FFFFFF"/>
        </w:rPr>
        <w:t>„</w:t>
      </w:r>
      <w:r w:rsidRPr="00E418A7">
        <w:rPr>
          <w:rStyle w:val="Pogrubienie"/>
          <w:color w:val="000000"/>
          <w:sz w:val="18"/>
          <w:szCs w:val="18"/>
          <w:shd w:val="clear" w:color="auto" w:fill="FFFFFF"/>
        </w:rPr>
        <w:t>RODO</w:t>
      </w:r>
      <w:r w:rsidR="0069624E">
        <w:rPr>
          <w:rStyle w:val="Pogrubienie"/>
          <w:color w:val="000000"/>
          <w:sz w:val="18"/>
          <w:szCs w:val="18"/>
          <w:shd w:val="clear" w:color="auto" w:fill="FFFFFF"/>
        </w:rPr>
        <w:t>”</w:t>
      </w:r>
      <w:r w:rsidRPr="00E418A7">
        <w:rPr>
          <w:rStyle w:val="Pogrubienie"/>
          <w:color w:val="000000"/>
          <w:sz w:val="18"/>
          <w:szCs w:val="18"/>
          <w:shd w:val="clear" w:color="auto" w:fill="FFFFFF"/>
        </w:rPr>
        <w:t xml:space="preserve">, </w:t>
      </w:r>
      <w:r w:rsidR="00E00C5D" w:rsidRPr="00E00C5D">
        <w:rPr>
          <w:rStyle w:val="Pogrubienie"/>
          <w:color w:val="000000"/>
          <w:sz w:val="18"/>
          <w:szCs w:val="18"/>
          <w:shd w:val="clear" w:color="auto" w:fill="FFFFFF"/>
        </w:rPr>
        <w:t>Zamawiający informuje, a Oferent przekazuje</w:t>
      </w:r>
      <w:r w:rsidR="00E00C5D">
        <w:rPr>
          <w:rStyle w:val="Pogrubienie"/>
          <w:color w:val="000000"/>
          <w:sz w:val="18"/>
          <w:szCs w:val="18"/>
          <w:shd w:val="clear" w:color="auto" w:fill="FFFFFF"/>
        </w:rPr>
        <w:t xml:space="preserve"> </w:t>
      </w:r>
      <w:r w:rsidR="00E00C5D" w:rsidRPr="00E00C5D">
        <w:rPr>
          <w:rStyle w:val="Pogrubienie"/>
          <w:color w:val="000000"/>
          <w:sz w:val="18"/>
          <w:szCs w:val="18"/>
          <w:shd w:val="clear" w:color="auto" w:fill="FFFFFF"/>
        </w:rPr>
        <w:t>tę informację osobom fizycznym, które występują w imieniu Oferenta i w jego imieniu biorą</w:t>
      </w:r>
      <w:r w:rsidR="00E00C5D">
        <w:rPr>
          <w:rStyle w:val="Pogrubienie"/>
          <w:color w:val="000000"/>
          <w:sz w:val="18"/>
          <w:szCs w:val="18"/>
          <w:shd w:val="clear" w:color="auto" w:fill="FFFFFF"/>
        </w:rPr>
        <w:t xml:space="preserve"> </w:t>
      </w:r>
      <w:r w:rsidR="00E00C5D" w:rsidRPr="00E00C5D">
        <w:rPr>
          <w:rStyle w:val="Pogrubienie"/>
          <w:color w:val="000000"/>
          <w:sz w:val="18"/>
          <w:szCs w:val="18"/>
          <w:shd w:val="clear" w:color="auto" w:fill="FFFFFF"/>
        </w:rPr>
        <w:t>udział w niniejszym postępowaniu o udzielenie zamówienia, że:</w:t>
      </w:r>
    </w:p>
    <w:p w:rsidR="00E00C5D" w:rsidRPr="00E418A7" w:rsidRDefault="00E00C5D" w:rsidP="00E00C5D">
      <w:pPr>
        <w:pStyle w:val="Teksttreci0"/>
        <w:spacing w:after="0"/>
        <w:rPr>
          <w:rFonts w:eastAsia="Times New Roman"/>
          <w:sz w:val="18"/>
          <w:szCs w:val="18"/>
        </w:rPr>
      </w:pPr>
    </w:p>
    <w:p w:rsidR="00B4140E" w:rsidRPr="00E00C5D" w:rsidRDefault="00B4140E" w:rsidP="00E418A7">
      <w:pPr>
        <w:pStyle w:val="Teksttreci0"/>
        <w:numPr>
          <w:ilvl w:val="0"/>
          <w:numId w:val="9"/>
        </w:numPr>
        <w:shd w:val="clear" w:color="auto" w:fill="auto"/>
        <w:tabs>
          <w:tab w:val="left" w:pos="262"/>
        </w:tabs>
        <w:spacing w:after="0"/>
        <w:ind w:left="284" w:hanging="260"/>
        <w:rPr>
          <w:rFonts w:eastAsia="Times New Roman"/>
          <w:sz w:val="18"/>
          <w:szCs w:val="18"/>
        </w:rPr>
      </w:pPr>
      <w:r w:rsidRPr="00E00C5D">
        <w:rPr>
          <w:rFonts w:eastAsia="Times New Roman"/>
          <w:sz w:val="18"/>
          <w:szCs w:val="18"/>
        </w:rPr>
        <w:t xml:space="preserve">Administratorem </w:t>
      </w:r>
      <w:r w:rsidR="00E00C5D" w:rsidRPr="00E00C5D">
        <w:rPr>
          <w:rFonts w:eastAsia="Times New Roman"/>
          <w:sz w:val="18"/>
          <w:szCs w:val="18"/>
        </w:rPr>
        <w:t xml:space="preserve">danych osobowych osób fizycznych, w tym osób fizycznych prowadzących działalność gospodarczą, uzyskanych w związku z niniejszym postępowaniem </w:t>
      </w:r>
      <w:r w:rsidRPr="00E00C5D">
        <w:rPr>
          <w:rFonts w:eastAsia="Times New Roman"/>
          <w:sz w:val="18"/>
          <w:szCs w:val="18"/>
        </w:rPr>
        <w:t>jest ZREM-BUD Sp. z o.o. z siedzibą w Dąbrowie Górniczej (42-523) przy ul. Koksowniczej 1, wpisana do rejestru przedsiębiorców prowadzonego przez Sąd Rejonowy Katowice-Wschód w Katowicach</w:t>
      </w:r>
      <w:r w:rsidR="00E9144F" w:rsidRPr="00E00C5D">
        <w:rPr>
          <w:rFonts w:eastAsia="Times New Roman"/>
          <w:sz w:val="18"/>
          <w:szCs w:val="18"/>
        </w:rPr>
        <w:t>,</w:t>
      </w:r>
      <w:r w:rsidRPr="00E00C5D">
        <w:rPr>
          <w:rFonts w:eastAsia="Times New Roman"/>
          <w:sz w:val="18"/>
          <w:szCs w:val="18"/>
        </w:rPr>
        <w:t xml:space="preserve"> VIII Wydział Gospodarczy Krajowego Rejestru Sądowego pod numerem KRS 0000553264 (dalej, jako: „</w:t>
      </w:r>
      <w:r w:rsidR="00E00C5D">
        <w:rPr>
          <w:rFonts w:eastAsia="Times New Roman"/>
          <w:sz w:val="18"/>
          <w:szCs w:val="18"/>
        </w:rPr>
        <w:t>Zamawiający</w:t>
      </w:r>
      <w:r w:rsidRPr="00E00C5D">
        <w:rPr>
          <w:rFonts w:eastAsia="Times New Roman"/>
          <w:sz w:val="18"/>
          <w:szCs w:val="18"/>
        </w:rPr>
        <w:t>").</w:t>
      </w:r>
    </w:p>
    <w:p w:rsidR="00DA58CE" w:rsidRPr="00EE12F3" w:rsidRDefault="00B4140E" w:rsidP="00E418A7">
      <w:pPr>
        <w:pStyle w:val="Teksttreci0"/>
        <w:numPr>
          <w:ilvl w:val="0"/>
          <w:numId w:val="9"/>
        </w:numPr>
        <w:shd w:val="clear" w:color="auto" w:fill="auto"/>
        <w:tabs>
          <w:tab w:val="left" w:pos="262"/>
        </w:tabs>
        <w:spacing w:after="0"/>
        <w:ind w:left="284" w:hanging="260"/>
        <w:rPr>
          <w:rFonts w:eastAsia="Times New Roman"/>
          <w:color w:val="000000"/>
          <w:sz w:val="18"/>
          <w:szCs w:val="18"/>
        </w:rPr>
      </w:pPr>
      <w:r w:rsidRPr="00E418A7">
        <w:rPr>
          <w:rFonts w:eastAsia="Times New Roman"/>
          <w:sz w:val="18"/>
          <w:szCs w:val="18"/>
        </w:rPr>
        <w:t>W sprawach związanych z ochroną danych osobowych prosimy o kontakt pod adresem ZREM-BUD Sp. z o.o.,</w:t>
      </w:r>
      <w:r w:rsidR="00E65156" w:rsidRPr="00E418A7">
        <w:rPr>
          <w:rFonts w:eastAsia="Times New Roman"/>
          <w:sz w:val="18"/>
          <w:szCs w:val="18"/>
        </w:rPr>
        <w:t xml:space="preserve">                       </w:t>
      </w:r>
      <w:r w:rsidRPr="00E418A7">
        <w:rPr>
          <w:rFonts w:eastAsia="Times New Roman"/>
          <w:sz w:val="18"/>
          <w:szCs w:val="18"/>
        </w:rPr>
        <w:t xml:space="preserve"> ul. Koksownicza 1, 42-523 Dąbrowa Górnicza lub adresem e-mail: </w:t>
      </w:r>
      <w:hyperlink r:id="rId8" w:history="1">
        <w:r w:rsidR="00E418A7" w:rsidRPr="00E0407A">
          <w:rPr>
            <w:rStyle w:val="Hipercze"/>
            <w:rFonts w:eastAsia="Times New Roman"/>
            <w:sz w:val="18"/>
            <w:szCs w:val="18"/>
          </w:rPr>
          <w:t>koordynator.odo@zrem-bud.pl</w:t>
        </w:r>
      </w:hyperlink>
      <w:r w:rsidRPr="00E418A7">
        <w:rPr>
          <w:rFonts w:eastAsia="Times New Roman"/>
          <w:sz w:val="18"/>
          <w:szCs w:val="18"/>
        </w:rPr>
        <w:t>.</w:t>
      </w:r>
      <w:r w:rsidR="00E418A7">
        <w:rPr>
          <w:rFonts w:eastAsia="Times New Roman"/>
          <w:sz w:val="18"/>
          <w:szCs w:val="18"/>
        </w:rPr>
        <w:t xml:space="preserve"> </w:t>
      </w:r>
    </w:p>
    <w:p w:rsidR="00EE12F3" w:rsidRPr="00EE12F3" w:rsidRDefault="00EE12F3" w:rsidP="00EE12F3">
      <w:pPr>
        <w:pStyle w:val="Teksttreci0"/>
        <w:numPr>
          <w:ilvl w:val="0"/>
          <w:numId w:val="9"/>
        </w:numPr>
        <w:shd w:val="clear" w:color="auto" w:fill="auto"/>
        <w:tabs>
          <w:tab w:val="left" w:pos="262"/>
        </w:tabs>
        <w:spacing w:after="0"/>
        <w:ind w:left="284" w:hanging="260"/>
        <w:rPr>
          <w:rFonts w:eastAsia="Times New Roman"/>
          <w:sz w:val="18"/>
          <w:szCs w:val="18"/>
        </w:rPr>
      </w:pPr>
      <w:r w:rsidRPr="00E00C5D">
        <w:rPr>
          <w:rFonts w:eastAsia="Times New Roman"/>
          <w:sz w:val="18"/>
          <w:szCs w:val="18"/>
        </w:rPr>
        <w:t>Źródłem pochodzenia danych osobowych osób fizycznych są wszelkie dokumenty składane przez Oferenta na potrzeby postępowania przetargowego.</w:t>
      </w:r>
    </w:p>
    <w:p w:rsidR="00E00C5D" w:rsidRDefault="00E00C5D" w:rsidP="00E00C5D">
      <w:pPr>
        <w:pStyle w:val="Teksttreci0"/>
        <w:numPr>
          <w:ilvl w:val="0"/>
          <w:numId w:val="9"/>
        </w:numPr>
        <w:tabs>
          <w:tab w:val="left" w:pos="262"/>
        </w:tabs>
        <w:spacing w:after="0"/>
        <w:ind w:left="284" w:hanging="260"/>
        <w:rPr>
          <w:rFonts w:eastAsia="Times New Roman"/>
          <w:sz w:val="18"/>
          <w:szCs w:val="18"/>
        </w:rPr>
      </w:pPr>
      <w:r w:rsidRPr="00E00C5D">
        <w:rPr>
          <w:rFonts w:eastAsia="Times New Roman"/>
          <w:sz w:val="18"/>
          <w:szCs w:val="18"/>
        </w:rPr>
        <w:t xml:space="preserve">Dane osób fizycznych przetwarzane będą przez Zamawiającego w celu przeprowadzenia niniejszego postępowania, </w:t>
      </w:r>
      <w:r w:rsidR="00436A8E">
        <w:rPr>
          <w:rFonts w:eastAsia="Times New Roman"/>
          <w:sz w:val="18"/>
          <w:szCs w:val="18"/>
        </w:rPr>
        <w:br/>
      </w:r>
      <w:r w:rsidRPr="00E00C5D">
        <w:rPr>
          <w:rFonts w:eastAsia="Times New Roman"/>
          <w:sz w:val="18"/>
          <w:szCs w:val="18"/>
        </w:rPr>
        <w:t>a także w celu ochrony jego praw, wynikających z niniejszego postępowania oraz umowy o udzielenie zamówienia</w:t>
      </w:r>
      <w:r w:rsidR="00EE12F3">
        <w:rPr>
          <w:rFonts w:eastAsia="Times New Roman"/>
          <w:sz w:val="18"/>
          <w:szCs w:val="18"/>
        </w:rPr>
        <w:t xml:space="preserve"> oraz</w:t>
      </w:r>
      <w:r>
        <w:rPr>
          <w:rFonts w:eastAsia="Times New Roman"/>
          <w:sz w:val="18"/>
          <w:szCs w:val="18"/>
        </w:rPr>
        <w:t xml:space="preserve"> dochodzenia ew. reklamacji czy też roszczeń mogących wyniknąć w związku z niniejszym postępowaniem przetargowym.</w:t>
      </w:r>
    </w:p>
    <w:p w:rsidR="00E00C5D" w:rsidRPr="00E00C5D" w:rsidRDefault="00E00C5D" w:rsidP="00E00C5D">
      <w:pPr>
        <w:pStyle w:val="Teksttreci0"/>
        <w:numPr>
          <w:ilvl w:val="0"/>
          <w:numId w:val="9"/>
        </w:numPr>
        <w:tabs>
          <w:tab w:val="left" w:pos="262"/>
        </w:tabs>
        <w:spacing w:after="0"/>
        <w:ind w:left="284" w:hanging="260"/>
        <w:rPr>
          <w:rFonts w:eastAsia="Times New Roman"/>
          <w:sz w:val="18"/>
          <w:szCs w:val="18"/>
        </w:rPr>
      </w:pPr>
      <w:r w:rsidRPr="00E00C5D">
        <w:rPr>
          <w:rFonts w:eastAsia="Times New Roman"/>
          <w:sz w:val="18"/>
          <w:szCs w:val="18"/>
        </w:rPr>
        <w:t xml:space="preserve"> Kategorie odnośnych danych osobowych zawierają dane osobowe określone w ofercie lub inne dane osobowe uzyskane na potrzeby prowadzonego postępowania przetargowego.</w:t>
      </w:r>
    </w:p>
    <w:p w:rsidR="00B4140E" w:rsidRPr="00436A8E" w:rsidRDefault="00E00C5D" w:rsidP="00E418A7">
      <w:pPr>
        <w:pStyle w:val="Teksttreci0"/>
        <w:numPr>
          <w:ilvl w:val="0"/>
          <w:numId w:val="9"/>
        </w:numPr>
        <w:shd w:val="clear" w:color="auto" w:fill="auto"/>
        <w:tabs>
          <w:tab w:val="left" w:pos="262"/>
        </w:tabs>
        <w:spacing w:after="0"/>
        <w:ind w:left="284" w:hanging="260"/>
        <w:rPr>
          <w:rFonts w:eastAsia="Times New Roman"/>
          <w:sz w:val="18"/>
          <w:szCs w:val="18"/>
        </w:rPr>
      </w:pPr>
      <w:r w:rsidRPr="00436A8E">
        <w:rPr>
          <w:rFonts w:eastAsia="Times New Roman"/>
          <w:sz w:val="18"/>
          <w:szCs w:val="18"/>
        </w:rPr>
        <w:t>Odbiorcami danych osobowych osób fizycznych mogą być podmioty współpracujące z Zamawiającym w zakresie świadczonych na rzecz Zamawiającego usług oraz wspierania bieżących procesów biznesowych Zamawiającego</w:t>
      </w:r>
      <w:r w:rsidR="00D3507C" w:rsidRPr="00436A8E">
        <w:rPr>
          <w:rFonts w:eastAsia="Times New Roman"/>
          <w:sz w:val="18"/>
          <w:szCs w:val="18"/>
        </w:rPr>
        <w:t xml:space="preserve">, </w:t>
      </w:r>
      <w:r w:rsidR="00436A8E">
        <w:rPr>
          <w:rFonts w:eastAsia="Times New Roman"/>
          <w:sz w:val="18"/>
          <w:szCs w:val="18"/>
        </w:rPr>
        <w:br/>
      </w:r>
      <w:r w:rsidR="00D3507C" w:rsidRPr="00436A8E">
        <w:rPr>
          <w:rFonts w:eastAsia="Times New Roman"/>
          <w:sz w:val="18"/>
          <w:szCs w:val="18"/>
        </w:rPr>
        <w:t>w szczególności w zakresie współpracy pomiędzy spółkami wchodzącymi w skład Grupy Kapitałowej Jastrzębskiej Spółki Węglowej S.A</w:t>
      </w:r>
      <w:r w:rsidR="00B4140E" w:rsidRPr="00436A8E">
        <w:rPr>
          <w:rFonts w:eastAsia="Times New Roman"/>
          <w:sz w:val="18"/>
          <w:szCs w:val="18"/>
        </w:rPr>
        <w:t>.</w:t>
      </w:r>
      <w:r w:rsidR="00E418A7" w:rsidRPr="00436A8E">
        <w:rPr>
          <w:rFonts w:eastAsia="Times New Roman"/>
          <w:sz w:val="18"/>
          <w:szCs w:val="18"/>
        </w:rPr>
        <w:t xml:space="preserve"> </w:t>
      </w:r>
      <w:r w:rsidR="0069624E" w:rsidRPr="00436A8E">
        <w:rPr>
          <w:rFonts w:eastAsia="Times New Roman"/>
          <w:sz w:val="18"/>
          <w:szCs w:val="18"/>
        </w:rPr>
        <w:t>Jednocześnie o</w:t>
      </w:r>
      <w:r w:rsidR="00E418A7" w:rsidRPr="00436A8E">
        <w:rPr>
          <w:color w:val="000000"/>
          <w:sz w:val="18"/>
          <w:szCs w:val="18"/>
          <w:shd w:val="clear" w:color="auto" w:fill="FFFFFF"/>
        </w:rPr>
        <w:t>dbiorcami danych osobowych mogą być również podmioty uprawnione na podstawie przepisów prawa.</w:t>
      </w:r>
    </w:p>
    <w:p w:rsidR="0069624E" w:rsidRPr="00436A8E" w:rsidRDefault="00436A8E" w:rsidP="0069624E">
      <w:pPr>
        <w:pStyle w:val="Teksttreci0"/>
        <w:numPr>
          <w:ilvl w:val="0"/>
          <w:numId w:val="9"/>
        </w:numPr>
        <w:shd w:val="clear" w:color="auto" w:fill="auto"/>
        <w:tabs>
          <w:tab w:val="left" w:pos="262"/>
        </w:tabs>
        <w:spacing w:after="0"/>
        <w:ind w:left="284" w:hanging="260"/>
        <w:rPr>
          <w:rFonts w:eastAsia="Times New Roman"/>
          <w:sz w:val="18"/>
          <w:szCs w:val="18"/>
        </w:rPr>
      </w:pPr>
      <w:r w:rsidRPr="00436A8E">
        <w:rPr>
          <w:rFonts w:eastAsia="Times New Roman"/>
          <w:sz w:val="18"/>
          <w:szCs w:val="18"/>
        </w:rPr>
        <w:t>Dane osobowe osób fizycznych</w:t>
      </w:r>
      <w:r w:rsidR="00B4140E" w:rsidRPr="00436A8E">
        <w:rPr>
          <w:rFonts w:eastAsia="Times New Roman"/>
          <w:sz w:val="18"/>
          <w:szCs w:val="18"/>
        </w:rPr>
        <w:t xml:space="preserve"> będą przechowywane przez okres</w:t>
      </w:r>
      <w:r w:rsidR="00D3507C" w:rsidRPr="00436A8E">
        <w:rPr>
          <w:rFonts w:eastAsia="Times New Roman"/>
          <w:sz w:val="18"/>
          <w:szCs w:val="18"/>
        </w:rPr>
        <w:t xml:space="preserve"> </w:t>
      </w:r>
      <w:r w:rsidRPr="00436A8E">
        <w:rPr>
          <w:rFonts w:eastAsia="Times New Roman"/>
          <w:sz w:val="18"/>
          <w:szCs w:val="18"/>
        </w:rPr>
        <w:t>trwania postępowania przetargowego</w:t>
      </w:r>
      <w:r w:rsidR="00B4140E" w:rsidRPr="00436A8E">
        <w:rPr>
          <w:rFonts w:eastAsia="Times New Roman"/>
          <w:sz w:val="18"/>
          <w:szCs w:val="18"/>
        </w:rPr>
        <w:t xml:space="preserve">, a po tym okresie przez okres przedawnienia ewentualnych </w:t>
      </w:r>
      <w:r w:rsidRPr="00436A8E">
        <w:rPr>
          <w:rFonts w:eastAsia="Times New Roman"/>
          <w:sz w:val="18"/>
          <w:szCs w:val="18"/>
        </w:rPr>
        <w:t>roszczeń Zamawiającego wynikających z niniejszego postępowania oraz z umowy o udzielenie zamówienia</w:t>
      </w:r>
      <w:r>
        <w:rPr>
          <w:rFonts w:eastAsia="Times New Roman"/>
          <w:sz w:val="18"/>
          <w:szCs w:val="18"/>
        </w:rPr>
        <w:t>.</w:t>
      </w:r>
    </w:p>
    <w:p w:rsidR="00E418A7" w:rsidRPr="00436A8E" w:rsidRDefault="00436A8E" w:rsidP="0069624E">
      <w:pPr>
        <w:pStyle w:val="Teksttreci0"/>
        <w:numPr>
          <w:ilvl w:val="0"/>
          <w:numId w:val="9"/>
        </w:numPr>
        <w:shd w:val="clear" w:color="auto" w:fill="auto"/>
        <w:tabs>
          <w:tab w:val="left" w:pos="262"/>
        </w:tabs>
        <w:spacing w:after="0"/>
        <w:ind w:left="284" w:hanging="260"/>
        <w:rPr>
          <w:rFonts w:eastAsia="Times New Roman"/>
          <w:sz w:val="18"/>
          <w:szCs w:val="18"/>
          <w:lang w:eastAsia="en-US"/>
        </w:rPr>
      </w:pPr>
      <w:r w:rsidRPr="00E00C5D">
        <w:rPr>
          <w:rFonts w:eastAsia="Times New Roman"/>
          <w:sz w:val="18"/>
          <w:szCs w:val="18"/>
        </w:rPr>
        <w:t xml:space="preserve">Dane osobowe osób fizycznych </w:t>
      </w:r>
      <w:r w:rsidR="00E418A7" w:rsidRPr="0069624E">
        <w:rPr>
          <w:rFonts w:eastAsia="Times New Roman"/>
          <w:color w:val="000000"/>
          <w:sz w:val="18"/>
          <w:szCs w:val="18"/>
        </w:rPr>
        <w:t>nie będą przekazywane do państw trzecich/organizacji międzynarodowych.</w:t>
      </w:r>
    </w:p>
    <w:p w:rsidR="00436A8E" w:rsidRPr="00436A8E" w:rsidRDefault="00436A8E" w:rsidP="00436A8E">
      <w:pPr>
        <w:pStyle w:val="Teksttreci0"/>
        <w:numPr>
          <w:ilvl w:val="0"/>
          <w:numId w:val="9"/>
        </w:numPr>
        <w:tabs>
          <w:tab w:val="left" w:pos="262"/>
        </w:tabs>
        <w:spacing w:after="0"/>
        <w:ind w:left="284" w:hanging="260"/>
        <w:rPr>
          <w:rFonts w:eastAsia="Times New Roman"/>
          <w:sz w:val="18"/>
          <w:szCs w:val="18"/>
        </w:rPr>
      </w:pPr>
      <w:r w:rsidRPr="00436A8E">
        <w:rPr>
          <w:rFonts w:eastAsia="Times New Roman"/>
          <w:sz w:val="18"/>
          <w:szCs w:val="18"/>
        </w:rPr>
        <w:t>Osoby fizyczne, których dane osobowe Zamawiający przetwarza mają prawo do dostępu do swoich danych osobowych na podstawie art. 15 RODO, ich sprostowania na podstawie art. 16 RODO, ograniczenia przetwarzania danych osobowych na podstawie art. 18 RODO - z zastrzeżeniem przypadków, o których mowa w art. 18 ust. 2 RODO a także prawo sprzeciwu wobec przetwarzania danych osobowych na podstawie art. 21 RODO.</w:t>
      </w:r>
    </w:p>
    <w:p w:rsidR="00E00C5D" w:rsidRPr="00E00C5D" w:rsidRDefault="00E00C5D" w:rsidP="00E00C5D">
      <w:pPr>
        <w:pStyle w:val="Teksttreci0"/>
        <w:numPr>
          <w:ilvl w:val="0"/>
          <w:numId w:val="9"/>
        </w:numPr>
        <w:tabs>
          <w:tab w:val="left" w:pos="262"/>
        </w:tabs>
        <w:spacing w:after="0"/>
        <w:ind w:left="284" w:hanging="260"/>
        <w:rPr>
          <w:rFonts w:eastAsia="Times New Roman"/>
          <w:sz w:val="18"/>
          <w:szCs w:val="18"/>
        </w:rPr>
      </w:pPr>
      <w:r w:rsidRPr="00E00C5D">
        <w:rPr>
          <w:rFonts w:eastAsia="Times New Roman"/>
          <w:sz w:val="18"/>
          <w:szCs w:val="18"/>
        </w:rPr>
        <w:t>Osobie fizycznej, której dane osobowe Zamawiający przetwarza nie przysługuje w związku z art. 17 ust. 3 lit. e RODO prawo do usunięcia danych osobowych oraz prawo do przenoszenia danych osobowych, o którym mowa w art. 20 RODO.</w:t>
      </w:r>
    </w:p>
    <w:p w:rsidR="00E00C5D" w:rsidRPr="00E00C5D" w:rsidRDefault="00E00C5D" w:rsidP="00E00C5D">
      <w:pPr>
        <w:pStyle w:val="Teksttreci0"/>
        <w:numPr>
          <w:ilvl w:val="0"/>
          <w:numId w:val="9"/>
        </w:numPr>
        <w:tabs>
          <w:tab w:val="left" w:pos="262"/>
        </w:tabs>
        <w:spacing w:after="0"/>
        <w:ind w:left="284" w:hanging="260"/>
        <w:rPr>
          <w:rFonts w:eastAsia="Times New Roman"/>
          <w:sz w:val="18"/>
          <w:szCs w:val="18"/>
        </w:rPr>
      </w:pPr>
      <w:r w:rsidRPr="00E00C5D">
        <w:rPr>
          <w:rFonts w:eastAsia="Times New Roman"/>
          <w:sz w:val="18"/>
          <w:szCs w:val="18"/>
        </w:rPr>
        <w:t>Osobom fizycznym przysługuje prawo wniesienia skargi do organu nadzorczego, którym jest Urząd Ochrony Danych Osobowych w sytuacjach określonych w art. 77 ust. 1.</w:t>
      </w:r>
    </w:p>
    <w:p w:rsidR="00E00C5D" w:rsidRPr="00E00C5D" w:rsidRDefault="00E00C5D" w:rsidP="00E00C5D">
      <w:pPr>
        <w:pStyle w:val="Teksttreci0"/>
        <w:numPr>
          <w:ilvl w:val="0"/>
          <w:numId w:val="9"/>
        </w:numPr>
        <w:tabs>
          <w:tab w:val="left" w:pos="262"/>
        </w:tabs>
        <w:spacing w:after="0"/>
        <w:ind w:left="284" w:hanging="260"/>
        <w:rPr>
          <w:rFonts w:eastAsia="Times New Roman"/>
          <w:sz w:val="18"/>
          <w:szCs w:val="18"/>
        </w:rPr>
      </w:pPr>
      <w:r w:rsidRPr="00E00C5D">
        <w:rPr>
          <w:rFonts w:eastAsia="Times New Roman"/>
          <w:sz w:val="18"/>
          <w:szCs w:val="18"/>
        </w:rPr>
        <w:t xml:space="preserve">Podanie danych osobowych osób fizycznych jest dobrowolne ale niezbędne do realizacji </w:t>
      </w:r>
      <w:r w:rsidR="00EE12F3">
        <w:rPr>
          <w:rFonts w:eastAsia="Times New Roman"/>
          <w:sz w:val="18"/>
          <w:szCs w:val="18"/>
        </w:rPr>
        <w:t>celów wynikających z pkt.4</w:t>
      </w:r>
      <w:r w:rsidRPr="00E00C5D">
        <w:rPr>
          <w:rFonts w:eastAsia="Times New Roman"/>
          <w:sz w:val="18"/>
          <w:szCs w:val="18"/>
        </w:rPr>
        <w:t>.</w:t>
      </w:r>
    </w:p>
    <w:p w:rsidR="00E00C5D" w:rsidRPr="00E00C5D" w:rsidRDefault="00E00C5D" w:rsidP="00E00C5D">
      <w:pPr>
        <w:pStyle w:val="Teksttreci0"/>
        <w:numPr>
          <w:ilvl w:val="0"/>
          <w:numId w:val="9"/>
        </w:numPr>
        <w:shd w:val="clear" w:color="auto" w:fill="auto"/>
        <w:tabs>
          <w:tab w:val="left" w:pos="262"/>
        </w:tabs>
        <w:spacing w:after="0"/>
        <w:ind w:left="284" w:hanging="260"/>
        <w:rPr>
          <w:rFonts w:eastAsia="Times New Roman"/>
          <w:sz w:val="18"/>
          <w:szCs w:val="18"/>
        </w:rPr>
      </w:pPr>
      <w:r w:rsidRPr="00E00C5D">
        <w:rPr>
          <w:rFonts w:eastAsia="Times New Roman"/>
          <w:sz w:val="18"/>
          <w:szCs w:val="18"/>
        </w:rPr>
        <w:t>Zamawiający nie będzie dokonywał profilowania ani podejmował decyzji w sposób zautomatyzowany</w:t>
      </w:r>
      <w:r>
        <w:rPr>
          <w:rFonts w:eastAsia="Times New Roman"/>
          <w:sz w:val="18"/>
          <w:szCs w:val="18"/>
        </w:rPr>
        <w:t>.</w:t>
      </w:r>
    </w:p>
    <w:p w:rsidR="00F06659" w:rsidRDefault="00F06659" w:rsidP="00DA58CE">
      <w:pPr>
        <w:jc w:val="both"/>
        <w:rPr>
          <w:rFonts w:ascii="Arial" w:hAnsi="Arial" w:cs="Arial"/>
          <w:sz w:val="18"/>
          <w:szCs w:val="18"/>
        </w:rPr>
      </w:pPr>
    </w:p>
    <w:p w:rsidR="00436A8E" w:rsidRPr="00436A8E" w:rsidRDefault="00436A8E" w:rsidP="00EE12F3">
      <w:pPr>
        <w:spacing w:before="120" w:after="120" w:line="240" w:lineRule="auto"/>
        <w:rPr>
          <w:rFonts w:ascii="Arial" w:eastAsia="MS Gothic" w:hAnsi="Arial" w:cs="Arial"/>
          <w:b/>
          <w:sz w:val="12"/>
          <w:szCs w:val="12"/>
        </w:rPr>
      </w:pPr>
      <w:bookmarkStart w:id="0" w:name="_Toc76717746"/>
      <w:r w:rsidRPr="00436A8E">
        <w:rPr>
          <w:rFonts w:ascii="Arial" w:eastAsia="MS Gothic" w:hAnsi="Arial" w:cs="Arial"/>
          <w:b/>
          <w:sz w:val="12"/>
          <w:szCs w:val="12"/>
        </w:rPr>
        <w:t>HISTORIA DOKUMENTU</w:t>
      </w:r>
      <w:bookmarkEnd w:id="0"/>
      <w:r w:rsidRPr="00436A8E">
        <w:rPr>
          <w:rFonts w:ascii="Arial" w:eastAsia="MS Gothic" w:hAnsi="Arial" w:cs="Arial"/>
          <w:b/>
          <w:sz w:val="12"/>
          <w:szCs w:val="12"/>
        </w:rPr>
        <w:t xml:space="preserve"> </w:t>
      </w:r>
    </w:p>
    <w:tbl>
      <w:tblPr>
        <w:tblW w:w="5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1"/>
        <w:gridCol w:w="1503"/>
        <w:gridCol w:w="2433"/>
      </w:tblGrid>
      <w:tr w:rsidR="00EE12F3" w:rsidRPr="00436A8E" w:rsidTr="00EE12F3">
        <w:trPr>
          <w:trHeight w:val="159"/>
        </w:trPr>
        <w:tc>
          <w:tcPr>
            <w:tcW w:w="129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center"/>
            <w:hideMark/>
          </w:tcPr>
          <w:p w:rsidR="00EE12F3" w:rsidRPr="00436A8E" w:rsidRDefault="00EE12F3" w:rsidP="005E2382">
            <w:pPr>
              <w:spacing w:after="0" w:line="240" w:lineRule="auto"/>
              <w:jc w:val="center"/>
              <w:rPr>
                <w:rFonts w:ascii="Arial" w:hAnsi="Arial" w:cs="Arial"/>
                <w:b/>
                <w:bCs/>
                <w:sz w:val="12"/>
                <w:szCs w:val="12"/>
              </w:rPr>
            </w:pPr>
            <w:r w:rsidRPr="00436A8E">
              <w:rPr>
                <w:rFonts w:ascii="Arial" w:hAnsi="Arial" w:cs="Arial"/>
                <w:b/>
                <w:bCs/>
                <w:sz w:val="12"/>
                <w:szCs w:val="12"/>
              </w:rPr>
              <w:t xml:space="preserve">Data wydania </w:t>
            </w:r>
          </w:p>
        </w:tc>
        <w:tc>
          <w:tcPr>
            <w:tcW w:w="150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EE12F3" w:rsidRPr="00436A8E" w:rsidRDefault="00EE12F3" w:rsidP="005E2382">
            <w:pPr>
              <w:spacing w:after="0" w:line="240" w:lineRule="auto"/>
              <w:jc w:val="center"/>
              <w:rPr>
                <w:rFonts w:ascii="Arial" w:hAnsi="Arial" w:cs="Arial"/>
                <w:b/>
                <w:bCs/>
                <w:sz w:val="12"/>
                <w:szCs w:val="12"/>
              </w:rPr>
            </w:pPr>
            <w:r w:rsidRPr="00436A8E">
              <w:rPr>
                <w:rFonts w:ascii="Arial" w:hAnsi="Arial" w:cs="Arial"/>
                <w:b/>
                <w:bCs/>
                <w:sz w:val="12"/>
                <w:szCs w:val="12"/>
              </w:rPr>
              <w:t>Data obowiązywania</w:t>
            </w:r>
          </w:p>
        </w:tc>
        <w:tc>
          <w:tcPr>
            <w:tcW w:w="243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center"/>
            <w:hideMark/>
          </w:tcPr>
          <w:p w:rsidR="00EE12F3" w:rsidRPr="00436A8E" w:rsidRDefault="00EE12F3" w:rsidP="005E2382">
            <w:pPr>
              <w:spacing w:after="0" w:line="240" w:lineRule="auto"/>
              <w:jc w:val="center"/>
              <w:rPr>
                <w:rFonts w:ascii="Arial" w:hAnsi="Arial" w:cs="Arial"/>
                <w:b/>
                <w:bCs/>
                <w:sz w:val="12"/>
                <w:szCs w:val="12"/>
              </w:rPr>
            </w:pPr>
            <w:r w:rsidRPr="00436A8E">
              <w:rPr>
                <w:rFonts w:ascii="Arial" w:hAnsi="Arial" w:cs="Arial"/>
                <w:b/>
                <w:bCs/>
                <w:sz w:val="12"/>
                <w:szCs w:val="12"/>
              </w:rPr>
              <w:t>Opis zmian</w:t>
            </w:r>
          </w:p>
        </w:tc>
      </w:tr>
      <w:tr w:rsidR="00EE12F3" w:rsidRPr="00436A8E" w:rsidTr="00EE12F3">
        <w:trPr>
          <w:trHeight w:val="351"/>
        </w:trPr>
        <w:tc>
          <w:tcPr>
            <w:tcW w:w="129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center"/>
            <w:hideMark/>
          </w:tcPr>
          <w:p w:rsidR="00EE12F3" w:rsidRPr="00436A8E" w:rsidRDefault="00EE12F3" w:rsidP="005E2382">
            <w:pPr>
              <w:spacing w:after="0" w:line="240" w:lineRule="auto"/>
              <w:jc w:val="center"/>
              <w:rPr>
                <w:rFonts w:ascii="Arial" w:hAnsi="Arial" w:cs="Arial"/>
                <w:sz w:val="12"/>
                <w:szCs w:val="12"/>
              </w:rPr>
            </w:pPr>
            <w:r w:rsidRPr="00436A8E">
              <w:rPr>
                <w:rFonts w:ascii="Arial" w:hAnsi="Arial" w:cs="Arial"/>
                <w:sz w:val="12"/>
                <w:szCs w:val="12"/>
              </w:rPr>
              <w:t>23.06.2022 r.</w:t>
            </w:r>
          </w:p>
        </w:tc>
        <w:tc>
          <w:tcPr>
            <w:tcW w:w="150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E12F3" w:rsidRPr="00436A8E" w:rsidRDefault="00E46454" w:rsidP="005E2382">
            <w:pPr>
              <w:suppressAutoHyphens/>
              <w:spacing w:after="0" w:line="240" w:lineRule="auto"/>
              <w:jc w:val="center"/>
              <w:rPr>
                <w:rFonts w:ascii="Arial" w:hAnsi="Arial" w:cs="Arial"/>
                <w:iCs/>
                <w:color w:val="000000"/>
                <w:sz w:val="12"/>
                <w:szCs w:val="12"/>
              </w:rPr>
            </w:pPr>
            <w:r>
              <w:rPr>
                <w:rFonts w:ascii="Arial" w:hAnsi="Arial" w:cs="Arial"/>
                <w:sz w:val="12"/>
                <w:szCs w:val="12"/>
              </w:rPr>
              <w:t>1</w:t>
            </w:r>
            <w:r w:rsidR="002103B7">
              <w:rPr>
                <w:rFonts w:ascii="Arial" w:hAnsi="Arial" w:cs="Arial"/>
                <w:sz w:val="12"/>
                <w:szCs w:val="12"/>
              </w:rPr>
              <w:t>0</w:t>
            </w:r>
            <w:r w:rsidR="00EE12F3" w:rsidRPr="00436A8E">
              <w:rPr>
                <w:rFonts w:ascii="Arial" w:hAnsi="Arial" w:cs="Arial"/>
                <w:sz w:val="12"/>
                <w:szCs w:val="12"/>
              </w:rPr>
              <w:t>.0</w:t>
            </w:r>
            <w:r>
              <w:rPr>
                <w:rFonts w:ascii="Arial" w:hAnsi="Arial" w:cs="Arial"/>
                <w:sz w:val="12"/>
                <w:szCs w:val="12"/>
              </w:rPr>
              <w:t>5</w:t>
            </w:r>
            <w:r w:rsidR="00EE12F3" w:rsidRPr="00436A8E">
              <w:rPr>
                <w:rFonts w:ascii="Arial" w:hAnsi="Arial" w:cs="Arial"/>
                <w:sz w:val="12"/>
                <w:szCs w:val="12"/>
              </w:rPr>
              <w:t>.202</w:t>
            </w:r>
            <w:r>
              <w:rPr>
                <w:rFonts w:ascii="Arial" w:hAnsi="Arial" w:cs="Arial"/>
                <w:sz w:val="12"/>
                <w:szCs w:val="12"/>
              </w:rPr>
              <w:t>3</w:t>
            </w:r>
            <w:r w:rsidR="00EE12F3" w:rsidRPr="00436A8E">
              <w:rPr>
                <w:rFonts w:ascii="Arial" w:hAnsi="Arial" w:cs="Arial"/>
                <w:sz w:val="12"/>
                <w:szCs w:val="12"/>
              </w:rPr>
              <w:t xml:space="preserve"> r.</w:t>
            </w:r>
          </w:p>
        </w:tc>
        <w:tc>
          <w:tcPr>
            <w:tcW w:w="243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center"/>
            <w:hideMark/>
          </w:tcPr>
          <w:p w:rsidR="00EE12F3" w:rsidRPr="00436A8E" w:rsidRDefault="00EE12F3" w:rsidP="005E2382">
            <w:pPr>
              <w:suppressAutoHyphens/>
              <w:spacing w:after="0" w:line="240" w:lineRule="auto"/>
              <w:rPr>
                <w:rFonts w:ascii="Arial" w:hAnsi="Arial" w:cs="Arial"/>
                <w:iCs/>
                <w:color w:val="000000"/>
                <w:sz w:val="12"/>
                <w:szCs w:val="12"/>
              </w:rPr>
            </w:pPr>
            <w:r w:rsidRPr="00436A8E">
              <w:rPr>
                <w:rFonts w:ascii="Arial" w:hAnsi="Arial" w:cs="Arial"/>
                <w:iCs/>
                <w:color w:val="000000"/>
                <w:sz w:val="12"/>
                <w:szCs w:val="12"/>
              </w:rPr>
              <w:t>Wydanie pierwsze</w:t>
            </w:r>
          </w:p>
        </w:tc>
      </w:tr>
      <w:tr w:rsidR="00E46454" w:rsidRPr="00436A8E" w:rsidTr="00EE12F3">
        <w:trPr>
          <w:trHeight w:val="351"/>
        </w:trPr>
        <w:tc>
          <w:tcPr>
            <w:tcW w:w="1291"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center"/>
          </w:tcPr>
          <w:p w:rsidR="00E46454" w:rsidRPr="00436A8E" w:rsidRDefault="00E46454" w:rsidP="005E2382">
            <w:pPr>
              <w:spacing w:after="0" w:line="240" w:lineRule="auto"/>
              <w:jc w:val="center"/>
              <w:rPr>
                <w:rFonts w:ascii="Arial" w:hAnsi="Arial" w:cs="Arial"/>
                <w:sz w:val="12"/>
                <w:szCs w:val="12"/>
              </w:rPr>
            </w:pPr>
            <w:r>
              <w:rPr>
                <w:rFonts w:ascii="Arial" w:hAnsi="Arial" w:cs="Arial"/>
                <w:sz w:val="12"/>
                <w:szCs w:val="12"/>
              </w:rPr>
              <w:t>11.05.2023 r.</w:t>
            </w:r>
          </w:p>
        </w:tc>
        <w:tc>
          <w:tcPr>
            <w:tcW w:w="150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46454" w:rsidRPr="00436A8E" w:rsidRDefault="00E46454" w:rsidP="005E2382">
            <w:pPr>
              <w:suppressAutoHyphens/>
              <w:spacing w:after="0" w:line="240" w:lineRule="auto"/>
              <w:jc w:val="center"/>
              <w:rPr>
                <w:rFonts w:ascii="Arial" w:hAnsi="Arial" w:cs="Arial"/>
                <w:sz w:val="12"/>
                <w:szCs w:val="12"/>
              </w:rPr>
            </w:pPr>
            <w:r>
              <w:rPr>
                <w:rFonts w:ascii="Arial" w:hAnsi="Arial" w:cs="Arial"/>
                <w:sz w:val="12"/>
                <w:szCs w:val="12"/>
              </w:rPr>
              <w:t>Nadal</w:t>
            </w:r>
          </w:p>
        </w:tc>
        <w:tc>
          <w:tcPr>
            <w:tcW w:w="2433" w:type="dxa"/>
            <w:tcBorders>
              <w:top w:val="single" w:sz="6" w:space="0" w:color="auto"/>
              <w:left w:val="single" w:sz="6" w:space="0" w:color="auto"/>
              <w:bottom w:val="single" w:sz="6" w:space="0" w:color="auto"/>
              <w:right w:val="single" w:sz="6" w:space="0" w:color="auto"/>
            </w:tcBorders>
            <w:noWrap/>
            <w:tcMar>
              <w:top w:w="0" w:type="dxa"/>
              <w:left w:w="70" w:type="dxa"/>
              <w:bottom w:w="0" w:type="dxa"/>
              <w:right w:w="70" w:type="dxa"/>
            </w:tcMar>
            <w:vAlign w:val="center"/>
          </w:tcPr>
          <w:p w:rsidR="00E46454" w:rsidRPr="00436A8E" w:rsidRDefault="00E46454" w:rsidP="005E2382">
            <w:pPr>
              <w:suppressAutoHyphens/>
              <w:spacing w:after="0" w:line="240" w:lineRule="auto"/>
              <w:rPr>
                <w:rFonts w:ascii="Arial" w:hAnsi="Arial" w:cs="Arial"/>
                <w:iCs/>
                <w:color w:val="000000"/>
                <w:sz w:val="12"/>
                <w:szCs w:val="12"/>
              </w:rPr>
            </w:pPr>
            <w:r>
              <w:rPr>
                <w:rFonts w:ascii="Arial" w:hAnsi="Arial" w:cs="Arial"/>
                <w:iCs/>
                <w:color w:val="000000"/>
                <w:sz w:val="12"/>
                <w:szCs w:val="12"/>
              </w:rPr>
              <w:t>Aktualizacja nagłówka w zakresie przetargu</w:t>
            </w:r>
          </w:p>
        </w:tc>
      </w:tr>
    </w:tbl>
    <w:p w:rsidR="00436A8E" w:rsidRPr="00DA58CE" w:rsidRDefault="00436A8E" w:rsidP="00DA58CE">
      <w:pPr>
        <w:jc w:val="both"/>
        <w:rPr>
          <w:rFonts w:ascii="Arial" w:hAnsi="Arial" w:cs="Arial"/>
          <w:sz w:val="18"/>
          <w:szCs w:val="18"/>
        </w:rPr>
      </w:pPr>
    </w:p>
    <w:sectPr w:rsidR="00436A8E" w:rsidRPr="00DA58CE" w:rsidSect="00D5532F">
      <w:pgSz w:w="11906" w:h="16838"/>
      <w:pgMar w:top="567"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BE1" w:rsidRDefault="009A6BE1" w:rsidP="00A32D4A">
      <w:pPr>
        <w:spacing w:after="0" w:line="240" w:lineRule="auto"/>
      </w:pPr>
      <w:r>
        <w:separator/>
      </w:r>
    </w:p>
  </w:endnote>
  <w:endnote w:type="continuationSeparator" w:id="0">
    <w:p w:rsidR="009A6BE1" w:rsidRDefault="009A6BE1" w:rsidP="00A3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BE1" w:rsidRDefault="009A6BE1" w:rsidP="00A32D4A">
      <w:pPr>
        <w:spacing w:after="0" w:line="240" w:lineRule="auto"/>
      </w:pPr>
      <w:r>
        <w:separator/>
      </w:r>
    </w:p>
  </w:footnote>
  <w:footnote w:type="continuationSeparator" w:id="0">
    <w:p w:rsidR="009A6BE1" w:rsidRDefault="009A6BE1" w:rsidP="00A3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6F4D"/>
    <w:multiLevelType w:val="multilevel"/>
    <w:tmpl w:val="6294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A48C5"/>
    <w:multiLevelType w:val="multilevel"/>
    <w:tmpl w:val="2CA636E2"/>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36B89"/>
    <w:multiLevelType w:val="hybridMultilevel"/>
    <w:tmpl w:val="87A687E8"/>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3" w15:restartNumberingAfterBreak="0">
    <w:nsid w:val="1BE261D6"/>
    <w:multiLevelType w:val="hybridMultilevel"/>
    <w:tmpl w:val="606EC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0944E1"/>
    <w:multiLevelType w:val="multilevel"/>
    <w:tmpl w:val="48D0D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02B42"/>
    <w:multiLevelType w:val="multilevel"/>
    <w:tmpl w:val="68FE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E140F"/>
    <w:multiLevelType w:val="multilevel"/>
    <w:tmpl w:val="675231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BE823EC"/>
    <w:multiLevelType w:val="multilevel"/>
    <w:tmpl w:val="2DE4E02E"/>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8F53E18"/>
    <w:multiLevelType w:val="hybridMultilevel"/>
    <w:tmpl w:val="10E0BA3A"/>
    <w:lvl w:ilvl="0" w:tplc="62BC5B6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97852CD"/>
    <w:multiLevelType w:val="hybridMultilevel"/>
    <w:tmpl w:val="FB64D8CE"/>
    <w:lvl w:ilvl="0" w:tplc="0DAA9982">
      <w:start w:val="1"/>
      <w:numFmt w:val="decimal"/>
      <w:lvlText w:val="%1."/>
      <w:lvlJc w:val="left"/>
      <w:pPr>
        <w:tabs>
          <w:tab w:val="num" w:pos="0"/>
        </w:tabs>
        <w:ind w:left="720" w:hanging="360"/>
      </w:pPr>
      <w:rPr>
        <w:rFonts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56111150"/>
    <w:multiLevelType w:val="hybridMultilevel"/>
    <w:tmpl w:val="C906753C"/>
    <w:lvl w:ilvl="0" w:tplc="15CED3A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19135A"/>
    <w:multiLevelType w:val="hybridMultilevel"/>
    <w:tmpl w:val="126C121C"/>
    <w:lvl w:ilvl="0" w:tplc="02560AAE">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285514D"/>
    <w:multiLevelType w:val="multilevel"/>
    <w:tmpl w:val="72CC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31051"/>
    <w:multiLevelType w:val="multilevel"/>
    <w:tmpl w:val="42623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0D528A"/>
    <w:multiLevelType w:val="hybridMultilevel"/>
    <w:tmpl w:val="BE96057C"/>
    <w:lvl w:ilvl="0" w:tplc="C86ECE5A">
      <w:start w:val="1"/>
      <w:numFmt w:val="decimal"/>
      <w:lvlText w:val="%1."/>
      <w:lvlJc w:val="left"/>
      <w:pPr>
        <w:tabs>
          <w:tab w:val="num" w:pos="900"/>
        </w:tabs>
        <w:ind w:left="900" w:hanging="540"/>
      </w:pPr>
      <w:rPr>
        <w:rFonts w:ascii="Times New Roman" w:hAnsi="Times New Roman" w:cs="Times New Roman"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87579697">
    <w:abstractNumId w:val="3"/>
  </w:num>
  <w:num w:numId="2" w16cid:durableId="893270734">
    <w:abstractNumId w:val="11"/>
  </w:num>
  <w:num w:numId="3" w16cid:durableId="119498046">
    <w:abstractNumId w:val="7"/>
  </w:num>
  <w:num w:numId="4" w16cid:durableId="1449858849">
    <w:abstractNumId w:val="9"/>
  </w:num>
  <w:num w:numId="5" w16cid:durableId="1615481387">
    <w:abstractNumId w:val="10"/>
  </w:num>
  <w:num w:numId="6" w16cid:durableId="1598367430">
    <w:abstractNumId w:val="6"/>
  </w:num>
  <w:num w:numId="7" w16cid:durableId="82920091">
    <w:abstractNumId w:val="14"/>
  </w:num>
  <w:num w:numId="8" w16cid:durableId="1529031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725941">
    <w:abstractNumId w:val="1"/>
  </w:num>
  <w:num w:numId="10" w16cid:durableId="1607736195">
    <w:abstractNumId w:val="2"/>
  </w:num>
  <w:num w:numId="11" w16cid:durableId="1435904170">
    <w:abstractNumId w:val="5"/>
  </w:num>
  <w:num w:numId="12" w16cid:durableId="1316304159">
    <w:abstractNumId w:val="12"/>
  </w:num>
  <w:num w:numId="13" w16cid:durableId="1696685995">
    <w:abstractNumId w:val="0"/>
  </w:num>
  <w:num w:numId="14" w16cid:durableId="1125927650">
    <w:abstractNumId w:val="13"/>
  </w:num>
  <w:num w:numId="15" w16cid:durableId="2069455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DD"/>
    <w:rsid w:val="001B5CB3"/>
    <w:rsid w:val="002103B7"/>
    <w:rsid w:val="00223D2F"/>
    <w:rsid w:val="00294781"/>
    <w:rsid w:val="00365EF3"/>
    <w:rsid w:val="00382AE6"/>
    <w:rsid w:val="00436A8E"/>
    <w:rsid w:val="00604C68"/>
    <w:rsid w:val="0069624E"/>
    <w:rsid w:val="0073045A"/>
    <w:rsid w:val="007D5994"/>
    <w:rsid w:val="009A6BE1"/>
    <w:rsid w:val="00A32D4A"/>
    <w:rsid w:val="00AA5C0E"/>
    <w:rsid w:val="00AE091A"/>
    <w:rsid w:val="00B4140E"/>
    <w:rsid w:val="00D27251"/>
    <w:rsid w:val="00D3507C"/>
    <w:rsid w:val="00D5532F"/>
    <w:rsid w:val="00D74690"/>
    <w:rsid w:val="00DA0444"/>
    <w:rsid w:val="00DA58CE"/>
    <w:rsid w:val="00DE35DD"/>
    <w:rsid w:val="00E00C5D"/>
    <w:rsid w:val="00E418A7"/>
    <w:rsid w:val="00E46454"/>
    <w:rsid w:val="00E65156"/>
    <w:rsid w:val="00E9144F"/>
    <w:rsid w:val="00EE12F3"/>
    <w:rsid w:val="00F06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17B5"/>
  <w15:docId w15:val="{8D0C7843-7402-45F2-B076-0B6BAF7E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Tabela,Normal,Akapit z listą31,Podsis rysunku,List Paragraph,BulletC,Obiekt,List Paragraph1,normalny tekst,Numerowanie,Wyliczanie,Bullets,List Paragraph2"/>
    <w:basedOn w:val="Normalny"/>
    <w:link w:val="AkapitzlistZnak"/>
    <w:uiPriority w:val="34"/>
    <w:qFormat/>
    <w:rsid w:val="00DE35DD"/>
    <w:pPr>
      <w:ind w:left="720"/>
      <w:contextualSpacing/>
    </w:pPr>
  </w:style>
  <w:style w:type="character" w:customStyle="1" w:styleId="AkapitzlistZnak">
    <w:name w:val="Akapit z listą Znak"/>
    <w:aliases w:val="CW_Lista Znak,Tabela Znak,Normal Znak,Akapit z listą31 Znak,Podsis rysunku Znak,List Paragraph Znak,BulletC Znak,Obiekt Znak,List Paragraph1 Znak,normalny tekst Znak,Numerowanie Znak,Wyliczanie Znak,Bullets Znak,List Paragraph2 Znak"/>
    <w:link w:val="Akapitzlist"/>
    <w:uiPriority w:val="34"/>
    <w:rsid w:val="00DE35DD"/>
  </w:style>
  <w:style w:type="paragraph" w:styleId="Tekstpodstawowywcity2">
    <w:name w:val="Body Text Indent 2"/>
    <w:basedOn w:val="Normalny"/>
    <w:link w:val="Tekstpodstawowywcity2Znak"/>
    <w:rsid w:val="00DE35D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DE35DD"/>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B4140E"/>
    <w:rPr>
      <w:rFonts w:ascii="Arial" w:eastAsia="Arial" w:hAnsi="Arial" w:cs="Arial"/>
      <w:sz w:val="16"/>
      <w:szCs w:val="16"/>
      <w:shd w:val="clear" w:color="auto" w:fill="FFFFFF"/>
    </w:rPr>
  </w:style>
  <w:style w:type="paragraph" w:customStyle="1" w:styleId="Teksttreci0">
    <w:name w:val="Tekst treści"/>
    <w:basedOn w:val="Normalny"/>
    <w:link w:val="Teksttreci"/>
    <w:rsid w:val="00B4140E"/>
    <w:pPr>
      <w:widowControl w:val="0"/>
      <w:shd w:val="clear" w:color="auto" w:fill="FFFFFF"/>
      <w:spacing w:after="80"/>
      <w:jc w:val="both"/>
    </w:pPr>
    <w:rPr>
      <w:rFonts w:ascii="Arial" w:eastAsia="Arial" w:hAnsi="Arial" w:cs="Arial"/>
      <w:sz w:val="16"/>
      <w:szCs w:val="16"/>
    </w:rPr>
  </w:style>
  <w:style w:type="table" w:styleId="Tabela-Siatka">
    <w:name w:val="Table Grid"/>
    <w:basedOn w:val="Standardowy"/>
    <w:uiPriority w:val="59"/>
    <w:rsid w:val="00F06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350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507C"/>
    <w:rPr>
      <w:rFonts w:ascii="Tahoma" w:hAnsi="Tahoma" w:cs="Tahoma"/>
      <w:sz w:val="16"/>
      <w:szCs w:val="16"/>
    </w:rPr>
  </w:style>
  <w:style w:type="character" w:styleId="Pogrubienie">
    <w:name w:val="Strong"/>
    <w:basedOn w:val="Domylnaczcionkaakapitu"/>
    <w:uiPriority w:val="22"/>
    <w:qFormat/>
    <w:rsid w:val="00E418A7"/>
    <w:rPr>
      <w:b/>
      <w:bCs/>
    </w:rPr>
  </w:style>
  <w:style w:type="character" w:styleId="Hipercze">
    <w:name w:val="Hyperlink"/>
    <w:basedOn w:val="Domylnaczcionkaakapitu"/>
    <w:uiPriority w:val="99"/>
    <w:unhideWhenUsed/>
    <w:rsid w:val="00E418A7"/>
    <w:rPr>
      <w:color w:val="0000FF" w:themeColor="hyperlink"/>
      <w:u w:val="single"/>
    </w:rPr>
  </w:style>
  <w:style w:type="paragraph" w:styleId="Nagwek">
    <w:name w:val="header"/>
    <w:basedOn w:val="Normalny"/>
    <w:link w:val="NagwekZnak"/>
    <w:uiPriority w:val="99"/>
    <w:unhideWhenUsed/>
    <w:rsid w:val="00A32D4A"/>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A32D4A"/>
    <w:rPr>
      <w:rFonts w:eastAsiaTheme="minorHAnsi"/>
      <w:lang w:eastAsia="en-US"/>
    </w:rPr>
  </w:style>
  <w:style w:type="paragraph" w:styleId="Stopka">
    <w:name w:val="footer"/>
    <w:basedOn w:val="Normalny"/>
    <w:link w:val="StopkaZnak"/>
    <w:uiPriority w:val="99"/>
    <w:unhideWhenUsed/>
    <w:rsid w:val="00A32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1539">
      <w:bodyDiv w:val="1"/>
      <w:marLeft w:val="0"/>
      <w:marRight w:val="0"/>
      <w:marTop w:val="0"/>
      <w:marBottom w:val="0"/>
      <w:divBdr>
        <w:top w:val="none" w:sz="0" w:space="0" w:color="auto"/>
        <w:left w:val="none" w:sz="0" w:space="0" w:color="auto"/>
        <w:bottom w:val="none" w:sz="0" w:space="0" w:color="auto"/>
        <w:right w:val="none" w:sz="0" w:space="0" w:color="auto"/>
      </w:divBdr>
    </w:div>
    <w:div w:id="292103734">
      <w:bodyDiv w:val="1"/>
      <w:marLeft w:val="0"/>
      <w:marRight w:val="0"/>
      <w:marTop w:val="0"/>
      <w:marBottom w:val="0"/>
      <w:divBdr>
        <w:top w:val="none" w:sz="0" w:space="0" w:color="auto"/>
        <w:left w:val="none" w:sz="0" w:space="0" w:color="auto"/>
        <w:bottom w:val="none" w:sz="0" w:space="0" w:color="auto"/>
        <w:right w:val="none" w:sz="0" w:space="0" w:color="auto"/>
      </w:divBdr>
    </w:div>
    <w:div w:id="303970492">
      <w:bodyDiv w:val="1"/>
      <w:marLeft w:val="0"/>
      <w:marRight w:val="0"/>
      <w:marTop w:val="0"/>
      <w:marBottom w:val="0"/>
      <w:divBdr>
        <w:top w:val="none" w:sz="0" w:space="0" w:color="auto"/>
        <w:left w:val="none" w:sz="0" w:space="0" w:color="auto"/>
        <w:bottom w:val="none" w:sz="0" w:space="0" w:color="auto"/>
        <w:right w:val="none" w:sz="0" w:space="0" w:color="auto"/>
      </w:divBdr>
    </w:div>
    <w:div w:id="1614553419">
      <w:bodyDiv w:val="1"/>
      <w:marLeft w:val="0"/>
      <w:marRight w:val="0"/>
      <w:marTop w:val="0"/>
      <w:marBottom w:val="0"/>
      <w:divBdr>
        <w:top w:val="none" w:sz="0" w:space="0" w:color="auto"/>
        <w:left w:val="none" w:sz="0" w:space="0" w:color="auto"/>
        <w:bottom w:val="none" w:sz="0" w:space="0" w:color="auto"/>
        <w:right w:val="none" w:sz="0" w:space="0" w:color="auto"/>
      </w:divBdr>
    </w:div>
    <w:div w:id="19516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ordynator.odo@zrem-bud.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578</Words>
  <Characters>3472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Alicja Taborek-skubij</cp:lastModifiedBy>
  <cp:revision>3</cp:revision>
  <cp:lastPrinted>2022-06-23T09:01:00Z</cp:lastPrinted>
  <dcterms:created xsi:type="dcterms:W3CDTF">2023-05-11T08:08:00Z</dcterms:created>
  <dcterms:modified xsi:type="dcterms:W3CDTF">2023-05-11T08:10:00Z</dcterms:modified>
</cp:coreProperties>
</file>